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</w:tblGrid>
      <w:tr w:rsidR="004D2825" w:rsidRPr="004D2825" w:rsidTr="004D282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</w:rPr>
              <w:t>Приложение 1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к приказу Министра образования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и науки Республики Казахстан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от 9 ноября 2015 года № 632</w:t>
            </w:r>
          </w:p>
        </w:tc>
      </w:tr>
    </w:tbl>
    <w:p w:rsidR="004D2825" w:rsidRPr="004D2825" w:rsidRDefault="004D2825" w:rsidP="004D2825">
      <w:pPr>
        <w:shd w:val="clear" w:color="auto" w:fill="FFFFFF"/>
        <w:spacing w:after="0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t>Стандарт государственной услуги "Прием документов для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прохождения аттестации на присвоение (подтверждение)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квалификационных категорий педагогическим работникам и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приравненным к ним лицам организаций образования, реализующих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программы дошкольного воспитания и обучения, начального,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основного среднего, общего среднего, технического и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профессионального, послесреднего образования"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</w:r>
      <w:bookmarkStart w:id="0" w:name="z13"/>
      <w:bookmarkEnd w:id="0"/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t>1. Общие положения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3. Государственная услуга </w:t>
      </w:r>
      <w:hyperlink r:id="rId6" w:anchor="z0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оказывается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Прием документов и выдача результата для оказания государственной услуги осуществляется через канцелярию услугодателя.</w:t>
      </w:r>
    </w:p>
    <w:p w:rsidR="004D2825" w:rsidRPr="004D2825" w:rsidRDefault="004D2825" w:rsidP="004D2825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lastRenderedPageBreak/>
        <w:t>2. Порядок оказания государственной услуги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4. Сроки оказания государственной услуги – 20 минут.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1) максимально допустимое время ожидания для сдачи пакета документов – 20 минут;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2) максимально допустимое время обслуживания – 20 минут.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5. Форма оказания государственной услуги: бумажная.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6. Результатом оказываемой государственной услуги является выдача расписки о приеме документов для прохождения </w:t>
      </w:r>
      <w:hyperlink r:id="rId7" w:anchor="z0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аттестации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 </w:t>
      </w:r>
      <w:hyperlink r:id="rId8" w:anchor="z48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приложению 1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к настоящему Стандарту.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Форма предоставления результата оказания государственной услуги: бумажная.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7. Государственная услуга оказывается бесплатно физическим лицам (далее – услугополучатель).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8. График работы услугодателя с понедельника по пятницу включительно с 9.00 часов до 18.00, 18.30 часов, с перерывом на обед с 13.00 часов до 14.00, 14.30 часов, кроме </w:t>
      </w:r>
      <w:hyperlink r:id="rId9" w:anchor="z84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выходных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и </w:t>
      </w:r>
      <w:hyperlink r:id="rId10" w:anchor="z293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праздничных дней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, согласно трудовому законодательству Республики Казахстан.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Прием осуществляется в порядке очереди, без предварительной записи и ускоренного обслуживания.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lastRenderedPageBreak/>
        <w:t>      1) заявление на аттестацию согласно </w:t>
      </w:r>
      <w:hyperlink r:id="rId11" w:anchor="z51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приложению 2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к настоящему Стандарту.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2) копия </w:t>
      </w:r>
      <w:hyperlink r:id="rId12" w:anchor="z37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документа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, удостоверяющего личность;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3) копия диплома об образовании;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4) копия </w:t>
      </w:r>
      <w:hyperlink r:id="rId13" w:anchor="z165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документа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о повышении квалификации;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5) копия </w:t>
      </w:r>
      <w:hyperlink r:id="rId14" w:anchor="z35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документа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, подтверждающего трудовую деятельность работника;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7) сведения о профессиональных достижениях (при их наличии) в соответствии с </w:t>
      </w:r>
      <w:hyperlink r:id="rId15" w:anchor="z101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Правилами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 приказом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4D2825" w:rsidRPr="004D2825" w:rsidRDefault="004D2825" w:rsidP="004D2825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t>3. Порядок обжалования решений, действий (бездействия) местных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исполнительных органов города республиканского значения и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столицы, района (города областного значения) услугодателя и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(или) его должностных лиц по вопросам оказания государственных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услуг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 </w:t>
      </w:r>
      <w:hyperlink r:id="rId16" w:anchor="z45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пункте 12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настоящего стандарта государственной услуги.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 xml:space="preserve">      В жалобе услугополучателя – указываются его фамилия, имя, отчество (при его наличии), почтовый адрес, контактный телефон. </w:t>
      </w:r>
      <w:r w:rsidRPr="004D2825">
        <w:rPr>
          <w:rFonts w:ascii="Courier New" w:eastAsia="Times New Roman" w:hAnsi="Courier New" w:cs="Courier New"/>
          <w:color w:val="000000"/>
          <w:spacing w:val="2"/>
        </w:rPr>
        <w:lastRenderedPageBreak/>
        <w:t>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В случае несогласия с результатами оказания государственной услуги услугополучатель может обратиться в </w:t>
      </w:r>
      <w:hyperlink r:id="rId17" w:anchor="z3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уполномоченный орган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по оценке и контролю за качеством оказания государственной услуги.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hyperlink r:id="rId18" w:anchor="z1455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законодательством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Республики Казахстан порядке.</w:t>
      </w:r>
    </w:p>
    <w:p w:rsidR="004D2825" w:rsidRPr="004D2825" w:rsidRDefault="004D2825" w:rsidP="004D2825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t>4. Иные требования с учетом особенностей оказания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государственной услуги, в том числе оказываемой в электронной</w:t>
      </w: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br/>
        <w:t>форме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12. Адреса и места оказания государственной услуги размещены на официальном интернет-ресурсе услугодателя.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 </w:t>
      </w:r>
      <w:hyperlink r:id="rId19" w:anchor="z8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Единого контакт-центра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по вопросам оказания государственных услуг.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14. 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5"/>
        <w:gridCol w:w="3420"/>
      </w:tblGrid>
      <w:tr w:rsidR="004D2825" w:rsidRPr="004D2825" w:rsidTr="004D282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bookmarkStart w:id="1" w:name="z48"/>
            <w:bookmarkEnd w:id="1"/>
            <w:r w:rsidRPr="004D2825">
              <w:rPr>
                <w:rFonts w:ascii="Courier New" w:eastAsia="Times New Roman" w:hAnsi="Courier New" w:cs="Courier New"/>
                <w:color w:val="000000"/>
              </w:rPr>
              <w:t>Приложение 1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к стандарту государственной услуги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"Прием документов для прохождения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аттестации на присвоение (подтверждение)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lastRenderedPageBreak/>
              <w:t>квалификационных категорий педагогическим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работникам и приравненным к ним лицам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организаций образования, реализующих программы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дошкольного воспитания и обучения, начального,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основного среднего, общего среднего, технического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и профессионального, послесреднего образования"</w:t>
            </w:r>
          </w:p>
        </w:tc>
      </w:tr>
    </w:tbl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lastRenderedPageBreak/>
        <w:t>      Форма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(Фамилия, имя, при наличии отчество (далее - ФИО)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(адрес услугополучателя)</w:t>
      </w:r>
    </w:p>
    <w:p w:rsidR="004D2825" w:rsidRPr="004D2825" w:rsidRDefault="004D2825" w:rsidP="004D2825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t>Расписка №________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о приеме документов для прохождения аттестации на присвоение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(подтверждение) квалификационной категории педагогическим работникам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и приравненным к ним лицам организаций образования, реализующих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программы дошкольного воспитания и обучения, начального, основного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среднего, общего среднего, технического и профессионального,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послесреднего образования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Дана _____________________________________________ в том, что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(Ф.И.О. услугополучателя или его законного представителя)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услугодателем получены документы (подчеркнуть нужное):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1) заявление на аттестацию согласно </w:t>
      </w:r>
      <w:hyperlink r:id="rId20" w:anchor="z51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приложению 2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к настоящему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Стандарту;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lastRenderedPageBreak/>
        <w:t>      2) копия документа, удостоверяющего личность;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3) копия диплома об образовании;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4) копия документа о повышении квалификации;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5) копия документа, подтверждающего трудовую деятельность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работника;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6) копия удостоверения о ранее присвоенной квалификационной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категории (кроме педагогических работников, перешедших из организации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высшего образования и не имеющих квалификационных категорий);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7) сведения о профессиональных достижениях (при их наличии) в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соответствии с Правилами проведения и условиями аттестации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гражданских служащих в сфере образования и науки, а также с Правилами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проведения и условиями аттестации педагогических работников и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приравненных к ним лиц, занимающих должности в организациях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образования, реализующих образовательные учебные программы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дошкольного, начального, основного среднего, общего среднего,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технического и профессионального, послесреднего образования,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утвержденными </w:t>
      </w:r>
      <w:hyperlink r:id="rId21" w:anchor="z0" w:history="1">
        <w:r w:rsidRPr="004D2825">
          <w:rPr>
            <w:rFonts w:ascii="Courier New" w:eastAsia="Times New Roman" w:hAnsi="Courier New" w:cs="Courier New"/>
            <w:color w:val="9A1616"/>
            <w:spacing w:val="2"/>
            <w:u w:val="single"/>
          </w:rPr>
          <w:t>приказом</w:t>
        </w:r>
      </w:hyperlink>
      <w:r w:rsidRPr="004D2825">
        <w:rPr>
          <w:rFonts w:ascii="Courier New" w:eastAsia="Times New Roman" w:hAnsi="Courier New" w:cs="Courier New"/>
          <w:color w:val="000000"/>
          <w:spacing w:val="2"/>
        </w:rPr>
        <w:t> и.о. Министра образования и науки Республики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Казахстан от 7 августа 2013 года № 323 (зарегистрированный в Реестре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государственной регистрации нормативных правовых актов за № 8678).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Примечание к подпункту 7): сведения о профессиональных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lastRenderedPageBreak/>
        <w:t>      достижениях услугополучателем дополнительно предоставляются в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экспертную группу ежегодно до 30 декабря.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Дата приема заявления " ___" _______________ 20___ года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Ф.И.О. ________________________________________________________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 (ответственного лица, принявшего документы) подпись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Телефон 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Получил: Ф.И.О./подпись услугополучателя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"___" ____________ 20___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05"/>
        <w:gridCol w:w="3420"/>
      </w:tblGrid>
      <w:tr w:rsidR="004D2825" w:rsidRPr="004D2825" w:rsidTr="004D282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bookmarkStart w:id="2" w:name="z51"/>
            <w:bookmarkEnd w:id="2"/>
            <w:r w:rsidRPr="004D2825">
              <w:rPr>
                <w:rFonts w:ascii="Courier New" w:eastAsia="Times New Roman" w:hAnsi="Courier New" w:cs="Courier New"/>
                <w:color w:val="000000"/>
              </w:rPr>
              <w:t>Приложение 2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к стандарту государственной услуги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"Прием документов для прохождения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аттестации на присвоение (подтверждение)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квалификационных категорий педагогическим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работникам и приравненным к ним лицам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организаций образования, реализующих программы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дошкольного воспитания и обучения, начального,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основного среднего, общего среднего, технического</w:t>
            </w:r>
            <w:r w:rsidRPr="004D2825">
              <w:rPr>
                <w:rFonts w:ascii="Courier New" w:eastAsia="Times New Roman" w:hAnsi="Courier New" w:cs="Courier New"/>
                <w:color w:val="000000"/>
              </w:rPr>
              <w:br/>
              <w:t>и профессионального, послесреднего образования"</w:t>
            </w:r>
          </w:p>
        </w:tc>
      </w:tr>
    </w:tbl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Форма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___________________________________________________________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наименование аттестационной комиссии по подтверждению/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присвоению категорий)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_______________________________________________________________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(фамилия, имя и отчество педагога (при наличии))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lastRenderedPageBreak/>
        <w:t>      _______________________________________________________________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(должность, место работы)</w:t>
      </w:r>
    </w:p>
    <w:p w:rsidR="004D2825" w:rsidRPr="004D2825" w:rsidRDefault="004D2825" w:rsidP="004D2825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5"/>
          <w:szCs w:val="35"/>
        </w:rPr>
      </w:pPr>
      <w:r w:rsidRPr="004D2825">
        <w:rPr>
          <w:rFonts w:ascii="Courier New" w:eastAsia="Times New Roman" w:hAnsi="Courier New" w:cs="Courier New"/>
          <w:color w:val="1E1E1E"/>
          <w:sz w:val="35"/>
          <w:szCs w:val="35"/>
        </w:rPr>
        <w:t>ЗАЯВЛЕНИЕ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Прошу аттестовать меня в 20____ году на 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квалификационную категорию по должности _____________________________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В настоящее время имею __ категорию, действительную до ___ года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Основанием считаю следующие результаты работы _________________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</w:t>
      </w:r>
      <w:r w:rsidRPr="004D2825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</w:rPr>
        <w:t>_______________________________________________________________</w:t>
      </w:r>
    </w:p>
    <w:p w:rsidR="004D2825" w:rsidRPr="004D2825" w:rsidRDefault="004D2825" w:rsidP="004D2825">
      <w:pPr>
        <w:shd w:val="clear" w:color="auto" w:fill="FFFFFF"/>
        <w:spacing w:after="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</w:t>
      </w:r>
      <w:r w:rsidRPr="004D2825">
        <w:rPr>
          <w:rFonts w:ascii="Courier New" w:eastAsia="Times New Roman" w:hAnsi="Courier New" w:cs="Courier New"/>
          <w:b/>
          <w:bCs/>
          <w:color w:val="000000"/>
          <w:spacing w:val="2"/>
          <w:bdr w:val="none" w:sz="0" w:space="0" w:color="auto" w:frame="1"/>
        </w:rPr>
        <w:t>_______________________________________________________________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Сообщаю о себе следующие сведения: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Образование: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3"/>
        <w:gridCol w:w="2054"/>
        <w:gridCol w:w="3188"/>
      </w:tblGrid>
      <w:tr w:rsidR="004D2825" w:rsidRPr="004D2825" w:rsidTr="004D282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  <w:spacing w:val="2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  <w:spacing w:val="2"/>
              </w:rPr>
              <w:t>Период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  <w:spacing w:val="2"/>
              </w:rPr>
              <w:t>Специальность по диплому</w:t>
            </w:r>
          </w:p>
        </w:tc>
      </w:tr>
      <w:tr w:rsidR="004D2825" w:rsidRPr="004D2825" w:rsidTr="004D282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</w:tr>
    </w:tbl>
    <w:p w:rsidR="004D2825" w:rsidRPr="004D2825" w:rsidRDefault="004D2825" w:rsidP="004D2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825">
        <w:rPr>
          <w:rFonts w:ascii="Courier New" w:eastAsia="Times New Roman" w:hAnsi="Courier New" w:cs="Courier New"/>
          <w:color w:val="000000"/>
        </w:rPr>
        <w:br/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Стаж работы: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9"/>
        <w:gridCol w:w="2259"/>
        <w:gridCol w:w="2045"/>
        <w:gridCol w:w="4082"/>
      </w:tblGrid>
      <w:tr w:rsidR="004D2825" w:rsidRPr="004D2825" w:rsidTr="004D282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  <w:spacing w:val="2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  <w:spacing w:val="2"/>
              </w:rPr>
              <w:t>По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  <w:spacing w:val="2"/>
              </w:rPr>
              <w:t>Педагогический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360" w:line="318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</w:rPr>
            </w:pPr>
            <w:r w:rsidRPr="004D2825">
              <w:rPr>
                <w:rFonts w:ascii="Courier New" w:eastAsia="Times New Roman" w:hAnsi="Courier New" w:cs="Courier New"/>
                <w:color w:val="000000"/>
                <w:spacing w:val="2"/>
              </w:rPr>
              <w:t>В данной организации образования</w:t>
            </w:r>
          </w:p>
        </w:tc>
      </w:tr>
      <w:tr w:rsidR="004D2825" w:rsidRPr="004D2825" w:rsidTr="004D282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D2825" w:rsidRPr="004D2825" w:rsidRDefault="004D2825" w:rsidP="004D28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</w:p>
        </w:tc>
      </w:tr>
    </w:tbl>
    <w:p w:rsidR="004D2825" w:rsidRPr="004D2825" w:rsidRDefault="004D2825" w:rsidP="004D2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825">
        <w:rPr>
          <w:rFonts w:ascii="Courier New" w:eastAsia="Times New Roman" w:hAnsi="Courier New" w:cs="Courier New"/>
          <w:color w:val="000000"/>
        </w:rPr>
        <w:br/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Награды, звания, ученая степень, ученое звание с указанием года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получения (присвоения) _____________________________________________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С Правилами проведения аттестации ознакомлен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"____"_________________20____ года _______________________</w:t>
      </w:r>
    </w:p>
    <w:p w:rsidR="004D2825" w:rsidRPr="004D2825" w:rsidRDefault="004D2825" w:rsidP="004D2825">
      <w:pPr>
        <w:shd w:val="clear" w:color="auto" w:fill="FFFFFF"/>
        <w:spacing w:after="360" w:line="318" w:lineRule="atLeast"/>
        <w:textAlignment w:val="baseline"/>
        <w:rPr>
          <w:rFonts w:ascii="Courier New" w:eastAsia="Times New Roman" w:hAnsi="Courier New" w:cs="Courier New"/>
          <w:color w:val="000000"/>
          <w:spacing w:val="2"/>
        </w:rPr>
      </w:pPr>
      <w:r w:rsidRPr="004D2825">
        <w:rPr>
          <w:rFonts w:ascii="Courier New" w:eastAsia="Times New Roman" w:hAnsi="Courier New" w:cs="Courier New"/>
          <w:color w:val="000000"/>
          <w:spacing w:val="2"/>
        </w:rPr>
        <w:t>      (Подпись)</w:t>
      </w:r>
    </w:p>
    <w:sectPr w:rsidR="004D2825" w:rsidRPr="004D2825" w:rsidSect="009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B67" w:rsidRDefault="00274B67" w:rsidP="004532F8">
      <w:pPr>
        <w:spacing w:after="0" w:line="240" w:lineRule="auto"/>
      </w:pPr>
      <w:r>
        <w:separator/>
      </w:r>
    </w:p>
  </w:endnote>
  <w:endnote w:type="continuationSeparator" w:id="1">
    <w:p w:rsidR="00274B67" w:rsidRDefault="00274B67" w:rsidP="0045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B67" w:rsidRDefault="00274B67" w:rsidP="004532F8">
      <w:pPr>
        <w:spacing w:after="0" w:line="240" w:lineRule="auto"/>
      </w:pPr>
      <w:r>
        <w:separator/>
      </w:r>
    </w:p>
  </w:footnote>
  <w:footnote w:type="continuationSeparator" w:id="1">
    <w:p w:rsidR="00274B67" w:rsidRDefault="00274B67" w:rsidP="00453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2825"/>
    <w:rsid w:val="00274B67"/>
    <w:rsid w:val="004532F8"/>
    <w:rsid w:val="004D2825"/>
    <w:rsid w:val="00952195"/>
    <w:rsid w:val="00C8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95"/>
  </w:style>
  <w:style w:type="paragraph" w:styleId="3">
    <w:name w:val="heading 3"/>
    <w:basedOn w:val="a"/>
    <w:link w:val="30"/>
    <w:uiPriority w:val="9"/>
    <w:qFormat/>
    <w:rsid w:val="004D28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28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D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28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5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32F8"/>
  </w:style>
  <w:style w:type="paragraph" w:styleId="a7">
    <w:name w:val="footer"/>
    <w:basedOn w:val="a"/>
    <w:link w:val="a8"/>
    <w:uiPriority w:val="99"/>
    <w:semiHidden/>
    <w:unhideWhenUsed/>
    <w:rsid w:val="00453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3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2449" TargetMode="External"/><Relationship Id="rId13" Type="http://schemas.openxmlformats.org/officeDocument/2006/relationships/hyperlink" Target="http://adilet.zan.kz/rus/docs/V1600013420" TargetMode="External"/><Relationship Id="rId18" Type="http://schemas.openxmlformats.org/officeDocument/2006/relationships/hyperlink" Target="http://adilet.zan.kz/rus/docs/K15000003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300008678" TargetMode="External"/><Relationship Id="rId7" Type="http://schemas.openxmlformats.org/officeDocument/2006/relationships/hyperlink" Target="http://adilet.zan.kz/rus/docs/V1600013317" TargetMode="External"/><Relationship Id="rId12" Type="http://schemas.openxmlformats.org/officeDocument/2006/relationships/hyperlink" Target="http://adilet.zan.kz/rus/docs/Z1300000073" TargetMode="External"/><Relationship Id="rId17" Type="http://schemas.openxmlformats.org/officeDocument/2006/relationships/hyperlink" Target="http://adilet.zan.kz/rus/docs/U16000003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500012449" TargetMode="External"/><Relationship Id="rId20" Type="http://schemas.openxmlformats.org/officeDocument/2006/relationships/hyperlink" Target="http://adilet.zan.kz/rus/docs/V1500012449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600013075" TargetMode="External"/><Relationship Id="rId11" Type="http://schemas.openxmlformats.org/officeDocument/2006/relationships/hyperlink" Target="http://adilet.zan.kz/rus/docs/V150001244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dilet.zan.kz/rus/docs/V13000086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K1500000414" TargetMode="External"/><Relationship Id="rId19" Type="http://schemas.openxmlformats.org/officeDocument/2006/relationships/hyperlink" Target="http://adilet.zan.kz/rus/docs/V16000133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dilet.zan.kz/rus/docs/K1500000414" TargetMode="External"/><Relationship Id="rId14" Type="http://schemas.openxmlformats.org/officeDocument/2006/relationships/hyperlink" Target="http://adilet.zan.kz/rus/docs/K15000004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1886</Words>
  <Characters>10753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4</cp:revision>
  <dcterms:created xsi:type="dcterms:W3CDTF">2018-01-10T06:24:00Z</dcterms:created>
  <dcterms:modified xsi:type="dcterms:W3CDTF">2018-01-22T06:21:00Z</dcterms:modified>
</cp:coreProperties>
</file>